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D2EC" w14:textId="77777777" w:rsidR="005F0817" w:rsidRPr="00946183" w:rsidRDefault="005F0817" w:rsidP="005F0817">
      <w:pPr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  <w:r w:rsidRPr="00946183">
        <w:rPr>
          <w:rFonts w:ascii="Cambria" w:eastAsia="Cambria" w:hAnsi="Cambria" w:cs="Cambria"/>
          <w:b/>
          <w:sz w:val="24"/>
          <w:szCs w:val="24"/>
          <w:u w:val="single"/>
        </w:rPr>
        <w:t>ТРЕЋИ РАЗРЕД ДРУШТВЕНО-ЈЕЗИЧКИ СМЕР</w:t>
      </w:r>
    </w:p>
    <w:p w14:paraId="7C8762D9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b/>
          <w:bCs/>
          <w:sz w:val="24"/>
          <w:szCs w:val="24"/>
        </w:rPr>
      </w:pPr>
      <w:r w:rsidRPr="005F0817">
        <w:rPr>
          <w:rFonts w:ascii="Cambria" w:eastAsia="Cambria" w:hAnsi="Cambria" w:cs="Cambria"/>
          <w:b/>
          <w:bCs/>
          <w:sz w:val="24"/>
          <w:szCs w:val="24"/>
        </w:rPr>
        <w:t>Обавезни садржаји:</w:t>
      </w:r>
    </w:p>
    <w:p w14:paraId="70E82B18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Ш. Бодлер „Везе“, „Читаоцу“</w:t>
      </w:r>
    </w:p>
    <w:p w14:paraId="15CA391F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А. Рембо „Самогласници“</w:t>
      </w:r>
    </w:p>
    <w:p w14:paraId="09FE286A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А. П. Чехов „Ујка Вања“</w:t>
      </w:r>
    </w:p>
    <w:p w14:paraId="76612F4A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Б. Поповић Предговор „Антологији новије српске лирике“</w:t>
      </w:r>
      <w:r w:rsidRPr="00946183">
        <w:rPr>
          <w:rFonts w:ascii="Cambria" w:eastAsia="Cambria" w:hAnsi="Cambria" w:cs="Cambria"/>
          <w:sz w:val="24"/>
          <w:szCs w:val="24"/>
        </w:rPr>
        <w:br/>
        <w:t>В. Илић „У позну јесен“</w:t>
      </w:r>
    </w:p>
    <w:p w14:paraId="09602059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А. Шантић „Претпразничко вече“, „Вече на шкољу“</w:t>
      </w:r>
    </w:p>
    <w:p w14:paraId="47C5B08D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Ј. Дучић „Сунцокрети“, „Јабланови“, „Човек говори Богу“</w:t>
      </w:r>
    </w:p>
    <w:p w14:paraId="0612F03C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Ракић „Јасика“, „Искрена песма“</w:t>
      </w:r>
    </w:p>
    <w:p w14:paraId="1F96ED90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В. П. Дис „Можда спава“, „Тамница“, „Нирвана“</w:t>
      </w:r>
    </w:p>
    <w:p w14:paraId="7C2476E4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С. Пандуровић „Светковина“, „Потрес“</w:t>
      </w:r>
    </w:p>
    <w:p w14:paraId="1DF1F0E8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Бојић „Плава гробница“</w:t>
      </w:r>
    </w:p>
    <w:p w14:paraId="65B3B34B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Б. Станковић „Нечиста крв“, „Коштана“</w:t>
      </w:r>
    </w:p>
    <w:p w14:paraId="39F23B3C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П. Кочић „Мрачајски прота“</w:t>
      </w:r>
    </w:p>
    <w:p w14:paraId="1CD7315C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И. Секулић „Сапутници“</w:t>
      </w:r>
    </w:p>
    <w:p w14:paraId="068D519E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С. Винавер „Манифест експресионистичке школе“</w:t>
      </w:r>
    </w:p>
    <w:p w14:paraId="7680E0E7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В. Мајаковски „Облак у панталонама“</w:t>
      </w:r>
    </w:p>
    <w:p w14:paraId="4940FB33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Ф. Кафка „Процес“, „Преображај“</w:t>
      </w:r>
    </w:p>
    <w:p w14:paraId="5CF1A1FA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Л. Ф. Селин „Путовање на крај ноћи“</w:t>
      </w:r>
    </w:p>
    <w:p w14:paraId="3CDFD47A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Т. Ман „Смрт у Венецији“ или „Тонио Крегер“</w:t>
      </w:r>
    </w:p>
    <w:p w14:paraId="71E7324C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Крлежа „Господа Глембајеви“</w:t>
      </w:r>
    </w:p>
    <w:p w14:paraId="4D816F9D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Т. Ујевић „Свакодневна јадиковка“</w:t>
      </w:r>
    </w:p>
    <w:p w14:paraId="79A3CA59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Црњански „Лирика Итаке“, „Сеобе“, „Дневник о Чарнојевићу“</w:t>
      </w:r>
    </w:p>
    <w:p w14:paraId="1B96C340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Д. Васиљев „Човек пева после рата“</w:t>
      </w:r>
    </w:p>
    <w:p w14:paraId="01CD3F1A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Р. Петровић „Људи говоре“</w:t>
      </w:r>
    </w:p>
    <w:p w14:paraId="39FA7B8C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Настасијевић „Запис о даровима моје рођаке Марије“</w:t>
      </w:r>
    </w:p>
    <w:p w14:paraId="59627F0E" w14:textId="77777777" w:rsid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И. Андрић „На Дрини ћуприја“</w:t>
      </w:r>
    </w:p>
    <w:p w14:paraId="21057742" w14:textId="6E01DA90" w:rsidR="005F0817" w:rsidRPr="00814CA7" w:rsidRDefault="005F0817" w:rsidP="005F0817">
      <w:pPr>
        <w:tabs>
          <w:tab w:val="left" w:pos="7230"/>
        </w:tabs>
        <w:rPr>
          <w:rFonts w:ascii="Cambria" w:eastAsia="Cambria" w:hAnsi="Cambria" w:cs="Cambria"/>
          <w:b/>
          <w:bCs/>
          <w:sz w:val="24"/>
          <w:szCs w:val="24"/>
          <w:lang w:val="sr-Cyrl-CS"/>
        </w:rPr>
      </w:pPr>
      <w:r w:rsidRPr="00814CA7">
        <w:rPr>
          <w:rFonts w:ascii="Cambria" w:eastAsia="Cambria" w:hAnsi="Cambria" w:cs="Cambria"/>
          <w:b/>
          <w:bCs/>
          <w:sz w:val="24"/>
          <w:szCs w:val="24"/>
          <w:lang w:val="sr-Cyrl-CS"/>
        </w:rPr>
        <w:lastRenderedPageBreak/>
        <w:t>Изборни садржаји</w:t>
      </w:r>
      <w:r w:rsidR="00F05A10">
        <w:rPr>
          <w:rFonts w:ascii="Cambria" w:eastAsia="Cambria" w:hAnsi="Cambria" w:cs="Cambria"/>
          <w:b/>
          <w:bCs/>
          <w:sz w:val="24"/>
          <w:szCs w:val="24"/>
          <w:lang w:val="sr-Cyrl-CS"/>
        </w:rPr>
        <w:t>*</w:t>
      </w:r>
      <w:r w:rsidR="00814CA7">
        <w:rPr>
          <w:rFonts w:ascii="Cambria" w:eastAsia="Cambria" w:hAnsi="Cambria" w:cs="Cambria"/>
          <w:b/>
          <w:bCs/>
          <w:sz w:val="24"/>
          <w:szCs w:val="24"/>
          <w:lang w:val="sr-Cyrl-CS"/>
        </w:rPr>
        <w:t>:</w:t>
      </w:r>
    </w:p>
    <w:p w14:paraId="69BCF1B2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Шарл Бодлер, Цвеће зла</w:t>
      </w:r>
    </w:p>
    <w:p w14:paraId="109127E3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Хенрик Ибзен, Луткина кућа</w:t>
      </w:r>
    </w:p>
    <w:p w14:paraId="2BB3EA5C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Јован Скерлић, Лажни модернизам у српској књижевности</w:t>
      </w:r>
    </w:p>
    <w:p w14:paraId="30329C6C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Јован Дучић, Градови и химере</w:t>
      </w:r>
    </w:p>
    <w:p w14:paraId="319CC019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Избор из поезије европске авангарде (Р. М. Рилке, Готфрид Бен, Георг Тракл, Александар Блог, Гијом Аполинер, Марина Цветајева, В. Б. Јејтс)</w:t>
      </w:r>
    </w:p>
    <w:p w14:paraId="65825DA4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Поезија Пабла Неруде</w:t>
      </w:r>
    </w:p>
    <w:p w14:paraId="554F3F42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Рабиндранат Тагоре, Градинар</w:t>
      </w:r>
    </w:p>
    <w:p w14:paraId="5C3AA948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Џејмс Џојс, Портрет уметника у младости</w:t>
      </w:r>
    </w:p>
    <w:p w14:paraId="517D14FC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Вирџинија Вулф, Госпођа Доловеј</w:t>
      </w:r>
    </w:p>
    <w:p w14:paraId="469ADB9E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Херман Хесе, Демијан</w:t>
      </w:r>
    </w:p>
    <w:p w14:paraId="0A84C107" w14:textId="1043A295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М. Црњански, Хаџилук на Крф, до Плаве гробнице; Видо, острво смрти; Гробља Србије на Крфу</w:t>
      </w:r>
    </w:p>
    <w:p w14:paraId="21EDDAEC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Драгиша Васић, Ресимић Добошар; Реконвалесценти</w:t>
      </w:r>
    </w:p>
    <w:p w14:paraId="3CF45E1C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М. Настасијевић, Седам лирских кругова</w:t>
      </w:r>
    </w:p>
    <w:p w14:paraId="05CB31DD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Дин Буцати, Продавница тајни (7 спратова)</w:t>
      </w:r>
    </w:p>
    <w:p w14:paraId="5F44AF05" w14:textId="77777777" w:rsidR="005F0817" w:rsidRP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Иван В. Лалић, Плава гробница</w:t>
      </w:r>
    </w:p>
    <w:p w14:paraId="68FB3472" w14:textId="77777777" w:rsidR="005F0817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F0817">
        <w:rPr>
          <w:rFonts w:ascii="Cambria" w:eastAsia="Cambria" w:hAnsi="Cambria" w:cs="Cambria"/>
          <w:sz w:val="24"/>
          <w:szCs w:val="24"/>
          <w:lang w:val="sr-Cyrl-CS"/>
        </w:rPr>
        <w:t>Орхан Памук, Зовем се Црвено</w:t>
      </w:r>
    </w:p>
    <w:p w14:paraId="7A6ADA94" w14:textId="77777777" w:rsidR="00F05A10" w:rsidRDefault="00F05A10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</w:p>
    <w:p w14:paraId="7F30F8DD" w14:textId="2EE58959" w:rsidR="00F05A10" w:rsidRDefault="00F05A10" w:rsidP="00F05A1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*</w:t>
      </w:r>
      <w:r w:rsidRPr="00CE0424">
        <w:rPr>
          <w:rFonts w:ascii="Times New Roman" w:eastAsia="Arial" w:hAnsi="Times New Roman" w:cs="Times New Roman"/>
          <w:i/>
          <w:iCs/>
          <w:noProof/>
          <w:color w:val="000000"/>
          <w:sz w:val="24"/>
          <w:szCs w:val="24"/>
          <w:lang w:val="ru-RU"/>
        </w:rPr>
        <w:t xml:space="preserve">Предметни наставник бира </w:t>
      </w:r>
      <w:r>
        <w:rPr>
          <w:rFonts w:ascii="Times New Roman" w:eastAsia="Arial" w:hAnsi="Times New Roman" w:cs="Times New Roman"/>
          <w:i/>
          <w:iCs/>
          <w:noProof/>
          <w:color w:val="000000"/>
          <w:sz w:val="24"/>
          <w:szCs w:val="24"/>
          <w:lang w:val="ru-RU"/>
        </w:rPr>
        <w:t>десет</w:t>
      </w:r>
      <w:r w:rsidRPr="00CE0424">
        <w:rPr>
          <w:rFonts w:ascii="Times New Roman" w:eastAsia="Arial" w:hAnsi="Times New Roman" w:cs="Times New Roman"/>
          <w:i/>
          <w:iCs/>
          <w:noProof/>
          <w:color w:val="000000"/>
          <w:sz w:val="24"/>
          <w:szCs w:val="24"/>
          <w:lang w:val="ru-RU"/>
        </w:rPr>
        <w:t xml:space="preserve"> дела</w:t>
      </w:r>
    </w:p>
    <w:p w14:paraId="55A6E877" w14:textId="77777777" w:rsidR="00F05A10" w:rsidRPr="005F0817" w:rsidRDefault="00F05A10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</w:p>
    <w:p w14:paraId="6385F360" w14:textId="77777777" w:rsidR="005F0817" w:rsidRPr="00946183" w:rsidRDefault="005F0817" w:rsidP="005F0817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</w:p>
    <w:p w14:paraId="584E7022" w14:textId="77777777" w:rsidR="005C5A17" w:rsidRDefault="005C5A17"/>
    <w:sectPr w:rsidR="005C5A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17"/>
    <w:rsid w:val="000D462E"/>
    <w:rsid w:val="00425742"/>
    <w:rsid w:val="00516461"/>
    <w:rsid w:val="0052010D"/>
    <w:rsid w:val="005C5A17"/>
    <w:rsid w:val="005F0817"/>
    <w:rsid w:val="00797B70"/>
    <w:rsid w:val="00814CA7"/>
    <w:rsid w:val="00866B66"/>
    <w:rsid w:val="00B71EFE"/>
    <w:rsid w:val="00C36B31"/>
    <w:rsid w:val="00C66621"/>
    <w:rsid w:val="00D47839"/>
    <w:rsid w:val="00F05A10"/>
    <w:rsid w:val="00F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7D5C"/>
  <w15:chartTrackingRefBased/>
  <w15:docId w15:val="{712F2A3C-B2B9-4024-85E3-B0426D03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817"/>
    <w:rPr>
      <w:rFonts w:ascii="Calibri" w:eastAsia="Calibri" w:hAnsi="Calibri" w:cs="Calibri"/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8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8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8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8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8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8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8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81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81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817"/>
    <w:rPr>
      <w:rFonts w:eastAsiaTheme="majorEastAsia" w:cstheme="majorBidi"/>
      <w:noProof/>
      <w:color w:val="0F4761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817"/>
    <w:rPr>
      <w:rFonts w:eastAsiaTheme="majorEastAsia" w:cstheme="majorBidi"/>
      <w:i/>
      <w:iCs/>
      <w:noProof/>
      <w:color w:val="0F476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817"/>
    <w:rPr>
      <w:rFonts w:eastAsiaTheme="majorEastAsia" w:cstheme="majorBidi"/>
      <w:noProof/>
      <w:color w:val="0F476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817"/>
    <w:rPr>
      <w:rFonts w:eastAsiaTheme="majorEastAsia" w:cstheme="majorBidi"/>
      <w:i/>
      <w:iCs/>
      <w:noProof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817"/>
    <w:rPr>
      <w:rFonts w:eastAsiaTheme="majorEastAsia" w:cstheme="majorBidi"/>
      <w:noProof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817"/>
    <w:rPr>
      <w:rFonts w:eastAsiaTheme="majorEastAsia" w:cstheme="majorBidi"/>
      <w:i/>
      <w:iCs/>
      <w:noProof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817"/>
    <w:rPr>
      <w:rFonts w:eastAsiaTheme="majorEastAsia" w:cstheme="majorBidi"/>
      <w:noProof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5F0817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081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817"/>
    <w:pPr>
      <w:numPr>
        <w:ilvl w:val="1"/>
      </w:numPr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081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5F0817"/>
    <w:pPr>
      <w:spacing w:before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0817"/>
    <w:rPr>
      <w:i/>
      <w:iCs/>
      <w:noProof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5F0817"/>
    <w:pPr>
      <w:ind w:left="720"/>
      <w:contextualSpacing/>
    </w:pPr>
    <w:rPr>
      <w:rFonts w:asciiTheme="minorHAnsi" w:eastAsiaTheme="minorHAnsi" w:hAnsiTheme="minorHAnsi" w:cstheme="minorBidi"/>
      <w:noProof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0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817"/>
    <w:rPr>
      <w:i/>
      <w:iCs/>
      <w:noProof/>
      <w:color w:val="0F4761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5F0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bogojevic</dc:creator>
  <cp:keywords/>
  <dc:description/>
  <cp:lastModifiedBy>natasa bogojevic</cp:lastModifiedBy>
  <cp:revision>3</cp:revision>
  <dcterms:created xsi:type="dcterms:W3CDTF">2026-06-23T16:12:00Z</dcterms:created>
  <dcterms:modified xsi:type="dcterms:W3CDTF">2026-06-23T16:52:00Z</dcterms:modified>
</cp:coreProperties>
</file>